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464F" w:rsidRDefault="00A47DF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MODELO ALEGACIONES ERTE CAUSAS ETOP (ART. 23 RD 8/2020)</w:t>
      </w:r>
    </w:p>
    <w:p w14:paraId="00000002" w14:textId="77777777" w:rsidR="00AB464F" w:rsidRDefault="00AB464F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AB464F" w:rsidRDefault="00A47DF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Exte. Regulación de Empleo nº</w:t>
      </w:r>
    </w:p>
    <w:p w14:paraId="0000000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LA AUTORIDAD LABORAL CORRESPONDIENTE EN CADA COMUNIDAD AUTÓNOMA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14:paraId="00000006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D/DÑA. ……………., con DNI………, en representación de la Sección Sindical de CGT en la empresa…………., ante este órgano comparece y como mejor proceda en Derecho,</w:t>
      </w:r>
    </w:p>
    <w:p w14:paraId="00000008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DIGO</w:t>
      </w:r>
    </w:p>
    <w:p w14:paraId="00000009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mediante el presente escrito y en la representación que ostento formulo ALEGACIONES ante esta Autoridad Laboral en el Expediente de Regulación de Empleo nº…………… presentado con fecha ……………, con base en los siguientes:</w:t>
      </w:r>
    </w:p>
    <w:p w14:paraId="0000000A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HECHOS</w:t>
      </w:r>
    </w:p>
    <w:p w14:paraId="0000000B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PRIMERO.- </w:t>
      </w:r>
      <w:r>
        <w:rPr>
          <w:rFonts w:ascii="Times New Roman" w:eastAsia="Times New Roman" w:hAnsi="Times New Roman" w:cs="Times New Roman"/>
          <w:sz w:val="24"/>
          <w:szCs w:val="24"/>
        </w:rPr>
        <w:t>Que CGT tiene constituida Sección Sindical Estatal en la empresa y tiene presencia en los órganos de representación unitaria de la misma, por lo que tiene implantación en la empresa/grupo de empresas (nombre de la empresa o grupo de empresas).</w:t>
      </w:r>
    </w:p>
    <w:p w14:paraId="0000000C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empresa tiene empleados a un total de (nº de trabajadores) en distintos centros de trabajo y desarrolla su actividad en el sector de……………..Los trabajadores/as que prestan sus servicios tienen diversas funciones, entre ellas: …………</w:t>
      </w:r>
    </w:p>
    <w:p w14:paraId="0000000D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TERCERO.-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fecha ……….. la empresa comunicó a los trabajadores/RLT el inicio de Expediente Regulador Temporal de Empleo por causas económicas, técnicas, organizativas y de producción relacionadas con el COVID-19, -ERTE en adelante-. La empresa realizó la siguiente comunicación:......... </w:t>
      </w:r>
    </w:p>
    <w:p w14:paraId="0000000E" w14:textId="0953AB6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CUARTO.-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CONSTITUCIÓN DE LA MESA NEGOCIADORA, CUMPLIMIENTO DE PLAZOS Y ENTREGA DE DOCUMENTACIÓN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¿Se ha constituido correctamente la mesa? En caso de que su constitución haya sido incorrecta debe manifestarse expresamente en las reuniones y constar en las actas de la mesa de negociación. ¿Se han respetado los plazos? ¿Se ha entregado la documentación establecida?</w:t>
      </w:r>
    </w:p>
    <w:p w14:paraId="0E50C491" w14:textId="26C5C132" w:rsid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QUINTO.-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ANÁLISIS DEL PERIODO DE CONSULTAS Y NEGOCIACIÓN DE BUENA FE. </w:t>
      </w:r>
    </w:p>
    <w:p w14:paraId="00000010" w14:textId="4B4E1A38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Detallar qué otras medidas menos lesivas al ERTE ha ofrecido la empresa, o si su postura ha estado cerrada desde el primer momento de la negociación o ha pretendido modular su propuesta inicial. ¿Ha intentado implantar el “teletrabajo”?</w:t>
      </w:r>
    </w:p>
    <w:p w14:paraId="00000011" w14:textId="0FFAC2C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SEXTO.-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PRESERVACIÓN DEL EMPLEO Y MEDIDAS ALTERNATIVAS</w:t>
      </w:r>
    </w:p>
    <w:p w14:paraId="31BB0CFD" w14:textId="6E71763B" w:rsidR="00345134" w:rsidRPr="00AC54B6" w:rsidRDefault="00345134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¿Qué alternativas ha propuesto la empresa para preservar el trabajo?</w:t>
      </w:r>
    </w:p>
    <w:p w14:paraId="00000012" w14:textId="4834EED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empresa no ha realizado ninguna adaptación de la actividad laboral para ser realizada a distancia, y ha optado por la suspensión de los contratos de trabajo sin implementar mecanismos de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teletrabajo</w:t>
      </w:r>
      <w:r>
        <w:rPr>
          <w:rFonts w:ascii="Times New Roman" w:eastAsia="Times New Roman" w:hAnsi="Times New Roman" w:cs="Times New Roman"/>
          <w:sz w:val="24"/>
          <w:szCs w:val="24"/>
        </w:rPr>
        <w:t>”. El artículo 5 del Real Decreto-ley 8/2020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 particular, </w:t>
      </w:r>
      <w:r w:rsidRPr="003451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 establecerán sistemas de organización que permitan mantener la actividad por mecanismos alternativos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particularmente por medio del trabajo a distancia, debiendo la empresa adoptar las medidas oportunas si ello es técnica y razonablemente posible y si el esfuerzo de adaptación necesario resulta proporcionado. Estas medidas alternativas, particularmente el trabajo a distancia, deberán ser prioritarias frente a la cesación temporal o reducción de la actividad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D27AB77" w14:textId="7B687998" w:rsidR="006B5839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Ministerio de Trabajo ha elaborado una circular con el </w:t>
      </w:r>
      <w:r w:rsidR="00C73CAB">
        <w:rPr>
          <w:rFonts w:ascii="Times New Roman" w:eastAsia="Times New Roman" w:hAnsi="Times New Roman" w:cs="Times New Roman"/>
          <w:sz w:val="24"/>
          <w:szCs w:val="24"/>
        </w:rPr>
        <w:t>c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riterio sobre expedientes suspensivos y de reducción de jornada por COVID-19 </w:t>
      </w:r>
      <w:r>
        <w:rPr>
          <w:rFonts w:ascii="Times New Roman" w:eastAsia="Times New Roman" w:hAnsi="Times New Roman" w:cs="Times New Roman"/>
          <w:sz w:val="24"/>
          <w:szCs w:val="24"/>
        </w:rPr>
        <w:t>dirigido a las Autoridades Laborales de las Comunidades Autónomas, en cuyo último apartado se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 empresas podrán adoptar medidas de suspensión o reducción de jornada fundadas con carácter general en causas económicas- situación económica negativa en sentido amplio- o por causas productivas, derivadas de las necesidades de ajuste de plantilla por un descenso de la carga de trabajo y derivadas de manera directa en el Covid-19 </w:t>
      </w:r>
      <w:r w:rsidRPr="00C73C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cuando no fuese posible la adopción de otras medidas de ajuste alternativo, o adoptadas las mismas, no fuesen suficientes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B52A8DD" w14:textId="2377A475" w:rsidR="00C73CAB" w:rsidRPr="00C73CAB" w:rsidRDefault="00C73CAB" w:rsidP="00C73CA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Por otro lado, es necesario analizar si la actividad laboral afectada por el ERTE 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se considera esencial por el Real Decreto-ley 10/2020 y no se ha visto restringida por </w:t>
      </w:r>
      <w:r w:rsidR="006739A2">
        <w:rPr>
          <w:rFonts w:ascii="Times New Roman" w:eastAsia="Times New Roman" w:hAnsi="Times New Roman" w:cs="Times New Roman"/>
          <w:sz w:val="24"/>
          <w:szCs w:val="24"/>
        </w:rPr>
        <w:t>el Real Decreto 463/2020 por el que se declara el estado de alarma,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 pues en este caso entendemos que no proced</w:t>
      </w:r>
      <w:r w:rsidR="00A00BC9">
        <w:rPr>
          <w:rFonts w:ascii="Times New Roman" w:eastAsia="Times New Roman" w:hAnsi="Times New Roman" w:cs="Times New Roman"/>
          <w:sz w:val="24"/>
          <w:szCs w:val="24"/>
        </w:rPr>
        <w:t>ería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 la aplicación del ERTE. </w:t>
      </w:r>
    </w:p>
    <w:p w14:paraId="720DB06E" w14:textId="2123B4CF" w:rsidR="00C73CAB" w:rsidRDefault="006739A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</w:t>
      </w:r>
      <w:r w:rsidR="00C73CAB" w:rsidRP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actividad laboral afectada por el ERTE NO SE CONSIDERA actividad esencial,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>amos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 xml:space="preserve"> que la prioridad debe ser </w:t>
      </w:r>
      <w:r>
        <w:rPr>
          <w:rFonts w:ascii="Times New Roman" w:eastAsia="Times New Roman" w:hAnsi="Times New Roman" w:cs="Times New Roman"/>
          <w:sz w:val="24"/>
          <w:szCs w:val="24"/>
        </w:rPr>
        <w:t>la aplicación d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el permiso retribuido recuperable, que tiene carácter obligatorio</w:t>
      </w:r>
      <w:bookmarkStart w:id="0" w:name="_GoBack"/>
      <w:bookmarkEnd w:id="0"/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. El artículo 1.2 c) del Real Decreto-ley 10/2020 establece que: “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>Las personas trabajadoras contratadas por (i) aquellas empresas que hayan solicitado o estén aplicando un expediente de regulación temporal de empleo de suspensión y (ii)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aquellas a las que les sea autorizado un expediente de regulación temporal de empleo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 xml:space="preserve"> de suspensión durante la vigencia del permiso previsto este real decreto-ley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 xml:space="preserve">”. El artículo 2 del referido texto legal 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lastRenderedPageBreak/>
        <w:t>viene a reforzar esta idea estableciendo que “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>Las personas trabajadoras que se encuentren dentro del ámbito de aplicación del presente real decreto-ley disfrutarán de un permiso retribuido recuperable, de carácter obligatorio, entre el 30 de marzo y el 9 de abril de 2020, ambos inclusive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28B5505" w14:textId="0EB1AC97" w:rsidR="00A00BC9" w:rsidRPr="00A00BC9" w:rsidRDefault="00A00BC9">
      <w:pPr>
        <w:spacing w:before="240" w:after="240"/>
        <w:jc w:val="both"/>
        <w:rPr>
          <w:b/>
          <w:bCs/>
          <w:color w:val="FF0000"/>
          <w:sz w:val="24"/>
          <w:szCs w:val="24"/>
        </w:rPr>
      </w:pPr>
      <w:r w:rsidRPr="00A00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Obviamente, la defensa de estas medidas hay que estudiarlas caso por caso para conocer todos los datos y la realidad concreta de cada plantilla y empresa. </w:t>
      </w:r>
    </w:p>
    <w:p w14:paraId="00000014" w14:textId="7B814E58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SÉPTIMO.-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ANÁLISIS DE LAS </w:t>
      </w:r>
      <w:r>
        <w:rPr>
          <w:rFonts w:ascii="Times New Roman" w:eastAsia="Times New Roman" w:hAnsi="Times New Roman" w:cs="Times New Roman"/>
          <w:sz w:val="24"/>
          <w:szCs w:val="24"/>
        </w:rPr>
        <w:t>CAUSAS ECONÓMICAS, TÉCNICAS, ORGANIZATIVAS O PRODUCTIVAS.</w:t>
      </w:r>
    </w:p>
    <w:p w14:paraId="00000015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una vez analizada la documentación aportada por la empresa, y una vez transcurrido el periodo de consultas, este Sindicato entiende concurren los requisitos que motivan el Expediente de Regulación de Empleo por causas económicas, técnicas, organizativas o de producción por los siguientes motivos:</w:t>
      </w:r>
    </w:p>
    <w:p w14:paraId="00000016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(ANALIZAR EN CADA SUPUESTO)</w:t>
      </w:r>
    </w:p>
    <w:p w14:paraId="00000017" w14:textId="77777777" w:rsidR="00AB464F" w:rsidRPr="00345134" w:rsidRDefault="00A47DF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>CAUSAS ECONÓMICAS:</w:t>
      </w:r>
      <w:r w:rsidRPr="003451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de los resultados de la empresa se desprenda una situación económica negativa, en casos tales como la existencia de pérdidas actuales o previstas, o la disminución persistente de su nivel de ingresos ordinarios o derivadas de la situación producida por el COVID-19. Si las causas económicas derivan de otras situaciones previas deberemos señalar que debe sustanciarse por el procedimiento ordinario del art. 47 ET. y su procedimiento y plazos*</w:t>
      </w:r>
      <w:r w:rsidRPr="00345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TÉCNICAS: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medios o instrumentos de producción derivados de la situación COVID-19, si no, hay que acudir al procedimiento ordinario art.47 ET*.</w:t>
      </w:r>
    </w:p>
    <w:p w14:paraId="00000019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ORGANIZATIVAS: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sistemas y métodos de trabajo del personal o en el modo de organizar la producción derivadas del COVID-19, si no, hay que acudir al procedimiento del art. 47 ET*.</w:t>
      </w:r>
    </w:p>
    <w:p w14:paraId="0000001A" w14:textId="77777777" w:rsidR="00AB464F" w:rsidRPr="00345134" w:rsidRDefault="00A47DF5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PRODUCTIVAS: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la demanda de los productos o servicios que la empresa pretende colocar en el mercado derivadas del COVID-19 (entre ellas la pérdida o disminución de contratas, volumen de actividad…), si no, hay que acudir al art. 47 ET*.</w:t>
      </w:r>
    </w:p>
    <w:p w14:paraId="0000001B" w14:textId="77278BDB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EN EL CASO DE QUE LAS CAUSAS ECONÓMICAS, TÉCNICAS ORGANIZATIVAS O PRODUCTIVAS NO SE PRODUZCAN POR LAS MEDIDAS DERIVADAS DE LA CRISIS DEL COVID-19, ALEGAREMOS QUE LAS MISMAS NO SE DERIVAN DE DICHA SITUACIÓN Y QUE POR TANTO EL PROCEDIMIENTO EXTRAORDINARIO Y URGENTE SE HA SEGUIDO INCORRECTAMENTE, AFECTANDO A LA BUENA FE NEGOCIAL Y EL DERECHO A LA NEGOCIACIÓN COLECTIVA DE LA RLT, ADEMÁS DE LA CONTESTACIÓN SOBRE LAS CAUSAS ECONÓMICAS, TÉCNICAS, ORGANIZATIVAS O PRODUCTIVAS QUE PUDIERAN HACERSE ATENDIENDO A LAS CIRCUNSTANCIAS ALEGADAS EN CADA ERTE EN CONCRETO.</w:t>
      </w:r>
    </w:p>
    <w:p w14:paraId="0000001C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(Si se da el caso, hay que denunciar que una vez fijada la fecha de inicio del ERTE hay trabajadores/as que continúan prestando sus servicios).</w:t>
      </w:r>
    </w:p>
    <w:p w14:paraId="0000001D" w14:textId="4229E86B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OCTAVO.-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Para el supuesto en que la Autoridad Laboral entienda que concurren dichas causas, sólo se darían en determinados centros de trabajo, y por lo tanto el ERTE no afectaría a toda la plantilla</w:t>
      </w:r>
      <w:r w:rsid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(SI SE DA EL CASO)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0000001E" w14:textId="00CF250D" w:rsidR="00AB464F" w:rsidRDefault="00A47DF5">
      <w:pPr>
        <w:spacing w:before="240" w:after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NOVENO.-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Criterios de selección de plantilla afectada por el ERTE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si existiera algún criterio discriminatorio. El criterio no puede ser arbitrario ni discriminatorio, al contrario, tiene que justificarse por la empresa. </w:t>
      </w:r>
    </w:p>
    <w:p w14:paraId="0000001F" w14:textId="5F819713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Para el supuesto en que el ERTE se extienda </w:t>
      </w:r>
      <w:r w:rsid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>más allá del estado de alarma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8D92FD" w14:textId="53C14D47" w:rsidR="00C73CAB" w:rsidRPr="00C73CAB" w:rsidRDefault="00C73C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AB">
        <w:rPr>
          <w:rFonts w:ascii="Times New Roman" w:hAnsi="Times New Roman" w:cs="Times New Roman"/>
          <w:sz w:val="24"/>
          <w:szCs w:val="24"/>
        </w:rPr>
        <w:t>El art. 28 del R</w:t>
      </w:r>
      <w:r>
        <w:rPr>
          <w:rFonts w:ascii="Times New Roman" w:hAnsi="Times New Roman" w:cs="Times New Roman"/>
          <w:sz w:val="24"/>
          <w:szCs w:val="24"/>
        </w:rPr>
        <w:t xml:space="preserve">eal </w:t>
      </w:r>
      <w:r w:rsidRPr="00C73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ecreto</w:t>
      </w:r>
      <w:r w:rsidRPr="00C73CAB">
        <w:rPr>
          <w:rFonts w:ascii="Times New Roman" w:hAnsi="Times New Roman" w:cs="Times New Roman"/>
          <w:sz w:val="24"/>
          <w:szCs w:val="24"/>
        </w:rPr>
        <w:t>-ley 8/2020 establece que “</w:t>
      </w:r>
      <w:r w:rsidRPr="00C73CAB">
        <w:rPr>
          <w:rFonts w:ascii="Times New Roman" w:hAnsi="Times New Roman" w:cs="Times New Roman"/>
          <w:i/>
          <w:iCs/>
          <w:sz w:val="24"/>
          <w:szCs w:val="24"/>
        </w:rPr>
        <w:t>los artículos 22, 23, 24 y 25 de este real decreto-ley estarán vigentes mientras se mantenga la situación extraordinaria derivada del COVID-19”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3CAB">
        <w:rPr>
          <w:rFonts w:ascii="Times New Roman" w:hAnsi="Times New Roman" w:cs="Times New Roman"/>
          <w:sz w:val="24"/>
          <w:szCs w:val="24"/>
        </w:rPr>
        <w:t>por tanto entendemos que la duración del ERTE ha de estar vinculada a la declaración del Estado de Alarma.</w:t>
      </w:r>
    </w:p>
    <w:p w14:paraId="00000021" w14:textId="36E8F63E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Igualmente es necesario tener presente que la Disposición adicional sexta del Real Decreto 8/2020,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 medidas extraordinarias en el ámbito laboral previstas en el presente real decreto-ley estarán sujetas al compromiso de la empresa de mantener el empleo durante el plazo de seis meses desde la fecha de reanudación de la actividad.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este caso, la empresa plantea un ERTE que implica la suspensión de los contratos por ……… meses, excluyendo toda posibilidad de reingresar a la plantilla durante los seis meses siguientes a la reanudación de la actividad. </w:t>
      </w:r>
    </w:p>
    <w:p w14:paraId="00000022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todo ello,</w:t>
      </w:r>
    </w:p>
    <w:p w14:paraId="00000023" w14:textId="74E9E8E3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SOLICITO A LA AUTORIDAD LABORAL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que sea en cada CA) que tenga por presentado este escrito en representación de la Sección Sindical de CGT en la empresa---------- y previos trámites de rigor ACUERDE LA NO CONCURRENCIA DE LAS CAUSAS ECONÓMICAS, TÉCNICAS, ORGANIZATIVAS y PRODUCTIVAS de</w:t>
      </w:r>
      <w:r w:rsidR="006753C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artículo 23 del Real Decreto-ley 8/2020 en el presente Expediente de Regulación Temporal de Empleo.</w:t>
      </w:r>
    </w:p>
    <w:p w14:paraId="0000002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AB464F" w:rsidRDefault="00A47DF5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En……………, a ……. de………. De 2020.</w:t>
      </w:r>
    </w:p>
    <w:sectPr w:rsidR="00AB46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D896" w14:textId="77777777" w:rsidR="005F2C5A" w:rsidRDefault="005F2C5A">
      <w:pPr>
        <w:spacing w:line="240" w:lineRule="auto"/>
      </w:pPr>
      <w:r>
        <w:separator/>
      </w:r>
    </w:p>
  </w:endnote>
  <w:endnote w:type="continuationSeparator" w:id="0">
    <w:p w14:paraId="22C66706" w14:textId="77777777" w:rsidR="005F2C5A" w:rsidRDefault="005F2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1A0F" w14:textId="77777777" w:rsidR="005F2C5A" w:rsidRDefault="005F2C5A">
      <w:pPr>
        <w:spacing w:line="240" w:lineRule="auto"/>
      </w:pPr>
      <w:r>
        <w:separator/>
      </w:r>
    </w:p>
  </w:footnote>
  <w:footnote w:type="continuationSeparator" w:id="0">
    <w:p w14:paraId="717D2D72" w14:textId="77777777" w:rsidR="005F2C5A" w:rsidRDefault="005F2C5A">
      <w:pPr>
        <w:spacing w:line="240" w:lineRule="auto"/>
      </w:pPr>
      <w:r>
        <w:continuationSeparator/>
      </w:r>
    </w:p>
  </w:footnote>
  <w:footnote w:id="1">
    <w:p w14:paraId="00000026" w14:textId="77777777" w:rsidR="00AB464F" w:rsidRPr="00AC54B6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C54B6">
        <w:rPr>
          <w:rFonts w:ascii="Times New Roman" w:hAnsi="Times New Roman" w:cs="Times New Roman"/>
          <w:sz w:val="20"/>
          <w:szCs w:val="20"/>
        </w:rPr>
        <w:t xml:space="preserve"> 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Cada Comunidad Autónoma determina qué órgano es el que actúa como Autoridad Laboral. Si afecta a dos comunidades autónomas sería la Dirección General de Trabajo.</w:t>
      </w:r>
    </w:p>
    <w:p w14:paraId="00000027" w14:textId="080F549C" w:rsidR="00AB464F" w:rsidRDefault="00A47DF5">
      <w:pPr>
        <w:spacing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 w:rsidRPr="00AC54B6">
        <w:rPr>
          <w:rFonts w:ascii="Times New Roman" w:eastAsia="Times New Roman" w:hAnsi="Times New Roman" w:cs="Times New Roman"/>
          <w:sz w:val="20"/>
          <w:szCs w:val="20"/>
        </w:rPr>
        <w:t xml:space="preserve">Para saberlo, pincha en este enlace: </w:t>
      </w:r>
      <w:hyperlink r:id="rId1">
        <w:r w:rsidRPr="00AC54B6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http://www.mitramiss.gob.es/itss/web/Quienes_somos/Estamos_muy_cerca/autoridades_laborales.html</w:t>
        </w:r>
      </w:hyperlink>
    </w:p>
    <w:p w14:paraId="4F2D9DFE" w14:textId="77777777" w:rsidR="00AC54B6" w:rsidRPr="00AC54B6" w:rsidRDefault="00AC54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00000028" w14:textId="0634A003" w:rsidR="00AB464F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345134" w:rsidRPr="00AC54B6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a comisión representativa deberá estar constituida en el improrrogable plazo de 5 días y el periodo de consultas entre la empresa y la representación de las personas trabajadoras o la comisión representativa prevista en el punto anterior no deberá exceder del plazo máximo de siete días (RD ley 8/2020 art.23).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7CE"/>
    <w:multiLevelType w:val="multilevel"/>
    <w:tmpl w:val="613239C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4F"/>
    <w:rsid w:val="00046725"/>
    <w:rsid w:val="00345134"/>
    <w:rsid w:val="005F2C5A"/>
    <w:rsid w:val="006739A2"/>
    <w:rsid w:val="006753C5"/>
    <w:rsid w:val="006B5839"/>
    <w:rsid w:val="00A00BC9"/>
    <w:rsid w:val="00A00E95"/>
    <w:rsid w:val="00A47DF5"/>
    <w:rsid w:val="00AB464F"/>
    <w:rsid w:val="00AC54B6"/>
    <w:rsid w:val="00C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DD3"/>
  <w15:docId w15:val="{78F6F45B-6CB2-4984-9A7F-28A272F2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ramiss.gob.es/itss/web/Quienes_somos/Estamos_muy_cerca/autoridades_labor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6</cp:revision>
  <dcterms:created xsi:type="dcterms:W3CDTF">2020-03-24T12:31:00Z</dcterms:created>
  <dcterms:modified xsi:type="dcterms:W3CDTF">2020-03-31T12:37:00Z</dcterms:modified>
</cp:coreProperties>
</file>